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3D8F644" w14:textId="77777777" w:rsidR="00D37A0C" w:rsidRDefault="003E5417" w:rsidP="003E5417">
      <w:pPr>
        <w:pStyle w:val="Heading1"/>
      </w:pPr>
      <w:r>
        <w:t>Controlling PlutoSDR</w:t>
      </w:r>
    </w:p>
    <w:p w14:paraId="356C38F7" w14:textId="5C61E94F" w:rsidR="003E5417" w:rsidRDefault="003E5417" w:rsidP="003E5417">
      <w:r>
        <w:t>At this point you should have PlutoSDR connected</w:t>
      </w:r>
      <w:bookmarkStart w:id="0" w:name="_GoBack"/>
      <w:bookmarkEnd w:id="0"/>
      <w:r>
        <w:t xml:space="preserve">. As a prerequisite for this workshop you should have installed the </w:t>
      </w:r>
      <w:proofErr w:type="spellStart"/>
      <w:r>
        <w:t>libIIO</w:t>
      </w:r>
      <w:proofErr w:type="spellEnd"/>
      <w:r>
        <w:t xml:space="preserve"> drivers, if you have not done so go the </w:t>
      </w:r>
      <w:hyperlink r:id="rId5" w:history="1">
        <w:proofErr w:type="spellStart"/>
        <w:r w:rsidRPr="003E5417">
          <w:rPr>
            <w:rStyle w:val="Hyperlink"/>
          </w:rPr>
          <w:t>libIIO</w:t>
        </w:r>
        <w:proofErr w:type="spellEnd"/>
        <w:r w:rsidRPr="003E5417">
          <w:rPr>
            <w:rStyle w:val="Hyperlink"/>
          </w:rPr>
          <w:t xml:space="preserve"> Release page</w:t>
        </w:r>
      </w:hyperlink>
      <w:r>
        <w:t xml:space="preserve"> and install the latest drivers.</w:t>
      </w:r>
    </w:p>
    <w:p w14:paraId="13D2204B" w14:textId="7C27F83E" w:rsidR="003E5417" w:rsidRDefault="003E5417" w:rsidP="003E5417">
      <w:r>
        <w:t xml:space="preserve">To make sure we can see and connect to PlutoSDR open a terminal or command prompt. Type “iio_info -s” to scan for devices. You should see an output </w:t>
      </w:r>
      <w:proofErr w:type="gramStart"/>
      <w:r>
        <w:t>similar to</w:t>
      </w:r>
      <w:proofErr w:type="gramEnd"/>
      <w:r>
        <w:t xml:space="preserve"> </w:t>
      </w:r>
      <w:r>
        <w:fldChar w:fldCharType="begin"/>
      </w:r>
      <w:r>
        <w:instrText xml:space="preserve"> REF _Ref524628477 \h </w:instrText>
      </w:r>
      <w:r>
        <w:fldChar w:fldCharType="separate"/>
      </w:r>
      <w:r w:rsidR="00C62CAA">
        <w:t xml:space="preserve">Figure </w:t>
      </w:r>
      <w:r w:rsidR="00C62CAA">
        <w:rPr>
          <w:noProof/>
        </w:rPr>
        <w:t>1</w:t>
      </w:r>
      <w:r>
        <w:fldChar w:fldCharType="end"/>
      </w:r>
      <w:r>
        <w:t>.</w:t>
      </w:r>
    </w:p>
    <w:p w14:paraId="7F2D9870" w14:textId="77777777" w:rsidR="003E5417" w:rsidRDefault="003E5417" w:rsidP="00C02AB3">
      <w:pPr>
        <w:keepNext/>
        <w:jc w:val="center"/>
      </w:pPr>
      <w:r>
        <w:rPr>
          <w:noProof/>
        </w:rPr>
        <w:drawing>
          <wp:inline distT="0" distB="0" distL="0" distR="0" wp14:anchorId="2EFB3B2B" wp14:editId="28F0C269">
            <wp:extent cx="4838700" cy="133374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b="42958"/>
                    <a:stretch/>
                  </pic:blipFill>
                  <pic:spPr bwMode="auto">
                    <a:xfrm>
                      <a:off x="0" y="0"/>
                      <a:ext cx="4871448" cy="1342771"/>
                    </a:xfrm>
                    <a:prstGeom prst="rect">
                      <a:avLst/>
                    </a:prstGeom>
                    <a:ln>
                      <a:noFill/>
                    </a:ln>
                    <a:extLst>
                      <a:ext uri="{53640926-AAD7-44D8-BBD7-CCE9431645EC}">
                        <a14:shadowObscured xmlns:a14="http://schemas.microsoft.com/office/drawing/2010/main"/>
                      </a:ext>
                    </a:extLst>
                  </pic:spPr>
                </pic:pic>
              </a:graphicData>
            </a:graphic>
          </wp:inline>
        </w:drawing>
      </w:r>
    </w:p>
    <w:p w14:paraId="133DED90" w14:textId="3FBBB703" w:rsidR="003E5417" w:rsidRDefault="003E5417" w:rsidP="003E5417">
      <w:pPr>
        <w:pStyle w:val="Caption"/>
        <w:jc w:val="center"/>
      </w:pPr>
      <w:bookmarkStart w:id="1" w:name="_Ref524628477"/>
      <w:r>
        <w:t xml:space="preserve">Figure </w:t>
      </w:r>
      <w:fldSimple w:instr=" SEQ Figure \* ARABIC ">
        <w:r w:rsidR="00C62CAA">
          <w:rPr>
            <w:noProof/>
          </w:rPr>
          <w:t>1</w:t>
        </w:r>
      </w:fldSimple>
      <w:bookmarkEnd w:id="1"/>
    </w:p>
    <w:p w14:paraId="26FC865C" w14:textId="6BAA5210" w:rsidR="009759E4" w:rsidRDefault="003E5417" w:rsidP="003E5417">
      <w:r>
        <w:t>Your device should have a unique serial number and URI. The URI is specific to the interface, here it is displayed as [</w:t>
      </w:r>
      <w:proofErr w:type="spellStart"/>
      <w:proofErr w:type="gramStart"/>
      <w:r>
        <w:t>usb;X</w:t>
      </w:r>
      <w:proofErr w:type="gramEnd"/>
      <w:r>
        <w:t>.X.X</w:t>
      </w:r>
      <w:proofErr w:type="spellEnd"/>
      <w:r>
        <w:t>], and can be used to interface with a specific device when required. When you have a network based device</w:t>
      </w:r>
      <w:r w:rsidR="007A3714">
        <w:t>,</w:t>
      </w:r>
      <w:r>
        <w:t xml:space="preserve"> like a </w:t>
      </w:r>
      <w:proofErr w:type="spellStart"/>
      <w:r>
        <w:t>FMComms</w:t>
      </w:r>
      <w:proofErr w:type="spellEnd"/>
      <w:r>
        <w:t xml:space="preserve"> board</w:t>
      </w:r>
      <w:r w:rsidR="007A3714">
        <w:t>,</w:t>
      </w:r>
      <w:r>
        <w:t xml:space="preserve"> the URI will be associated with an IP address such as: [</w:t>
      </w:r>
      <w:proofErr w:type="spellStart"/>
      <w:proofErr w:type="gramStart"/>
      <w:r>
        <w:t>ip:XXX.XXX.XXX.XXX</w:t>
      </w:r>
      <w:proofErr w:type="spellEnd"/>
      <w:proofErr w:type="gramEnd"/>
      <w:r>
        <w:t xml:space="preserve">]. If you do not observe a </w:t>
      </w:r>
      <w:r w:rsidR="009958FB">
        <w:t>device,</w:t>
      </w:r>
      <w:r>
        <w:t xml:space="preserve"> make sure PlutoSDR is connected </w:t>
      </w:r>
      <w:r w:rsidR="00616DE4">
        <w:t xml:space="preserve">to </w:t>
      </w:r>
      <w:r>
        <w:t>the correct USB port an</w:t>
      </w:r>
      <w:r w:rsidR="00BC1281">
        <w:t>d has a one solid LED and one flashing LED.</w:t>
      </w:r>
      <w:r w:rsidR="007A3714">
        <w:t xml:space="preserve">  “iio_info” is a useful tool for identifying devices locally connect to connected on the network as well.</w:t>
      </w:r>
    </w:p>
    <w:p w14:paraId="0DBF3ED8" w14:textId="4185BD11" w:rsidR="007A3714" w:rsidRDefault="007A3714" w:rsidP="003E5417">
      <w:r>
        <w:t xml:space="preserve">Another useful </w:t>
      </w:r>
      <w:proofErr w:type="spellStart"/>
      <w:r>
        <w:t>libIIO</w:t>
      </w:r>
      <w:proofErr w:type="spellEnd"/>
      <w:r>
        <w:t xml:space="preserve"> command line tool is “iio_attr”, which can be used to inspect</w:t>
      </w:r>
      <w:r w:rsidR="00C02AB3">
        <w:t>,</w:t>
      </w:r>
      <w:r>
        <w:t xml:space="preserve"> as well as read and write attributes. The help for </w:t>
      </w:r>
      <w:r w:rsidR="00C02AB3">
        <w:t>this tool</w:t>
      </w:r>
      <w:r>
        <w:t xml:space="preserve"> is shown in </w:t>
      </w:r>
      <w:r w:rsidR="00C02AB3">
        <w:fldChar w:fldCharType="begin"/>
      </w:r>
      <w:r w:rsidR="00C02AB3">
        <w:instrText xml:space="preserve"> REF _Ref524710929 \h </w:instrText>
      </w:r>
      <w:r w:rsidR="00C02AB3">
        <w:fldChar w:fldCharType="separate"/>
      </w:r>
      <w:r w:rsidR="00C02AB3">
        <w:t xml:space="preserve">Figure </w:t>
      </w:r>
      <w:r w:rsidR="00C02AB3">
        <w:rPr>
          <w:noProof/>
        </w:rPr>
        <w:t>2</w:t>
      </w:r>
      <w:r w:rsidR="00C02AB3">
        <w:fldChar w:fldCharType="end"/>
      </w:r>
      <w:r w:rsidR="00C02AB3">
        <w:t xml:space="preserve">, which outlines that </w:t>
      </w:r>
      <w:proofErr w:type="gramStart"/>
      <w:r w:rsidR="00C02AB3">
        <w:t>“”iio</w:t>
      </w:r>
      <w:proofErr w:type="gramEnd"/>
      <w:r w:rsidR="00C02AB3">
        <w:t xml:space="preserve">_attr” can be used access different types of attributes including: device, channel, debug, buffer, and context. </w:t>
      </w:r>
    </w:p>
    <w:p w14:paraId="741D4E4F" w14:textId="77777777" w:rsidR="007A3714" w:rsidRDefault="009759E4" w:rsidP="007A3714">
      <w:pPr>
        <w:keepNext/>
        <w:jc w:val="center"/>
      </w:pPr>
      <w:r>
        <w:rPr>
          <w:noProof/>
        </w:rPr>
        <w:drawing>
          <wp:inline distT="0" distB="0" distL="0" distR="0" wp14:anchorId="03D3E1EF" wp14:editId="34ED5047">
            <wp:extent cx="3695700" cy="284047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737938" cy="2872941"/>
                    </a:xfrm>
                    <a:prstGeom prst="rect">
                      <a:avLst/>
                    </a:prstGeom>
                  </pic:spPr>
                </pic:pic>
              </a:graphicData>
            </a:graphic>
          </wp:inline>
        </w:drawing>
      </w:r>
    </w:p>
    <w:p w14:paraId="463A6469" w14:textId="0C801FD9" w:rsidR="009759E4" w:rsidRDefault="007A3714" w:rsidP="007A3714">
      <w:pPr>
        <w:pStyle w:val="Caption"/>
        <w:jc w:val="center"/>
      </w:pPr>
      <w:bookmarkStart w:id="2" w:name="_Ref524710929"/>
      <w:r>
        <w:t xml:space="preserve">Figure </w:t>
      </w:r>
      <w:r w:rsidR="000A5F9F">
        <w:fldChar w:fldCharType="begin"/>
      </w:r>
      <w:r w:rsidR="000A5F9F">
        <w:instrText xml:space="preserve"> SEQ Figure \* ARABIC </w:instrText>
      </w:r>
      <w:r w:rsidR="000A5F9F">
        <w:fldChar w:fldCharType="separate"/>
      </w:r>
      <w:r w:rsidR="00C62CAA">
        <w:rPr>
          <w:noProof/>
        </w:rPr>
        <w:t>2</w:t>
      </w:r>
      <w:r w:rsidR="000A5F9F">
        <w:rPr>
          <w:noProof/>
        </w:rPr>
        <w:fldChar w:fldCharType="end"/>
      </w:r>
      <w:bookmarkEnd w:id="2"/>
    </w:p>
    <w:p w14:paraId="0E901806" w14:textId="3D63BBE1" w:rsidR="009759E4" w:rsidRDefault="004E1862" w:rsidP="003E5417">
      <w:r>
        <w:lastRenderedPageBreak/>
        <w:t xml:space="preserve">The first step when using </w:t>
      </w:r>
      <w:r w:rsidR="00816186">
        <w:t xml:space="preserve">“iio_attr” is to select a device to inspect. Since PlutoSDR is connected locally we can use the “auto” context feature and list the devices using the command “iio_attr -a -d”. Use this command to list your devices as shown in </w:t>
      </w:r>
      <w:r w:rsidR="00816186">
        <w:fldChar w:fldCharType="begin"/>
      </w:r>
      <w:r w:rsidR="00816186">
        <w:instrText xml:space="preserve"> REF _Ref524711259 \h </w:instrText>
      </w:r>
      <w:r w:rsidR="00816186">
        <w:fldChar w:fldCharType="separate"/>
      </w:r>
      <w:r w:rsidR="00816186">
        <w:t xml:space="preserve">Figure </w:t>
      </w:r>
      <w:r w:rsidR="00816186">
        <w:rPr>
          <w:noProof/>
        </w:rPr>
        <w:t>3</w:t>
      </w:r>
      <w:r w:rsidR="00816186">
        <w:fldChar w:fldCharType="end"/>
      </w:r>
      <w:r w:rsidR="00816186">
        <w:t>.</w:t>
      </w:r>
    </w:p>
    <w:p w14:paraId="79D8AD3A" w14:textId="77777777" w:rsidR="007A3714" w:rsidRDefault="009759E4" w:rsidP="004E1862">
      <w:pPr>
        <w:keepNext/>
        <w:jc w:val="center"/>
      </w:pPr>
      <w:r>
        <w:rPr>
          <w:noProof/>
        </w:rPr>
        <w:drawing>
          <wp:inline distT="0" distB="0" distL="0" distR="0" wp14:anchorId="3E40E600" wp14:editId="2EAFB880">
            <wp:extent cx="5943600" cy="19526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b="32014"/>
                    <a:stretch/>
                  </pic:blipFill>
                  <pic:spPr bwMode="auto">
                    <a:xfrm>
                      <a:off x="0" y="0"/>
                      <a:ext cx="5943600" cy="1952625"/>
                    </a:xfrm>
                    <a:prstGeom prst="rect">
                      <a:avLst/>
                    </a:prstGeom>
                    <a:ln>
                      <a:noFill/>
                    </a:ln>
                    <a:extLst>
                      <a:ext uri="{53640926-AAD7-44D8-BBD7-CCE9431645EC}">
                        <a14:shadowObscured xmlns:a14="http://schemas.microsoft.com/office/drawing/2010/main"/>
                      </a:ext>
                    </a:extLst>
                  </pic:spPr>
                </pic:pic>
              </a:graphicData>
            </a:graphic>
          </wp:inline>
        </w:drawing>
      </w:r>
    </w:p>
    <w:p w14:paraId="636EAC2C" w14:textId="26A542D9" w:rsidR="009759E4" w:rsidRDefault="007A3714" w:rsidP="004E1862">
      <w:pPr>
        <w:pStyle w:val="Caption"/>
        <w:jc w:val="center"/>
      </w:pPr>
      <w:bookmarkStart w:id="3" w:name="_Ref524711259"/>
      <w:r>
        <w:t xml:space="preserve">Figure </w:t>
      </w:r>
      <w:r w:rsidR="000A5F9F">
        <w:fldChar w:fldCharType="begin"/>
      </w:r>
      <w:r w:rsidR="000A5F9F">
        <w:instrText xml:space="preserve"> SEQ Figure \* ARABIC </w:instrText>
      </w:r>
      <w:r w:rsidR="000A5F9F">
        <w:fldChar w:fldCharType="separate"/>
      </w:r>
      <w:r w:rsidR="00C62CAA">
        <w:rPr>
          <w:noProof/>
        </w:rPr>
        <w:t>3</w:t>
      </w:r>
      <w:r w:rsidR="000A5F9F">
        <w:rPr>
          <w:noProof/>
        </w:rPr>
        <w:fldChar w:fldCharType="end"/>
      </w:r>
      <w:bookmarkEnd w:id="3"/>
    </w:p>
    <w:p w14:paraId="2D023768" w14:textId="27AA8E11" w:rsidR="004E1862" w:rsidRDefault="00E24789" w:rsidP="004E1862">
      <w:r>
        <w:t>This command also prints some context information. Alternative, try using the “</w:t>
      </w:r>
      <w:proofErr w:type="spellStart"/>
      <w:r>
        <w:t>uri</w:t>
      </w:r>
      <w:proofErr w:type="spellEnd"/>
      <w:r>
        <w:t xml:space="preserve">” tag to address your </w:t>
      </w:r>
      <w:r w:rsidR="00112D8C">
        <w:t>PlutoSDR</w:t>
      </w:r>
      <w:r>
        <w:t xml:space="preserve">. For the case in </w:t>
      </w:r>
      <w:r>
        <w:fldChar w:fldCharType="begin"/>
      </w:r>
      <w:r>
        <w:instrText xml:space="preserve"> REF _Ref524711259 \h </w:instrText>
      </w:r>
      <w:r>
        <w:fldChar w:fldCharType="separate"/>
      </w:r>
      <w:r>
        <w:t xml:space="preserve">Figure </w:t>
      </w:r>
      <w:r>
        <w:rPr>
          <w:noProof/>
        </w:rPr>
        <w:t>3</w:t>
      </w:r>
      <w:r>
        <w:fldChar w:fldCharType="end"/>
      </w:r>
      <w:r>
        <w:t>, the new command would be “iio_attr -u usb:2.5.5 -d”.  Construct this command and run it yourself to check if the devices match.</w:t>
      </w:r>
    </w:p>
    <w:p w14:paraId="228A5794" w14:textId="5FC4DEA7" w:rsidR="00E24789" w:rsidRPr="004E1862" w:rsidRDefault="00E24789" w:rsidP="004E1862">
      <w:r>
        <w:t xml:space="preserve">Next, we will examine some of the channel attributes for a given device. Run the command “iio_attr -a -c ad9361-phy”, as done in </w:t>
      </w:r>
      <w:r>
        <w:fldChar w:fldCharType="begin"/>
      </w:r>
      <w:r>
        <w:instrText xml:space="preserve"> REF _Ref524711503 \h </w:instrText>
      </w:r>
      <w:r>
        <w:fldChar w:fldCharType="separate"/>
      </w:r>
      <w:r>
        <w:t xml:space="preserve">Figure </w:t>
      </w:r>
      <w:r>
        <w:rPr>
          <w:noProof/>
        </w:rPr>
        <w:t>4</w:t>
      </w:r>
      <w:r>
        <w:fldChar w:fldCharType="end"/>
      </w:r>
      <w:r>
        <w:t>, which lists the channels associated with the PHY driver. These channels are related to certain aspects of the transceiver like TX, RX, temp sensors, and even some custom filters in the FPGA data</w:t>
      </w:r>
      <w:r w:rsidR="0091492C">
        <w:t xml:space="preserve"> </w:t>
      </w:r>
      <w:r>
        <w:t>path.</w:t>
      </w:r>
    </w:p>
    <w:p w14:paraId="3132B981" w14:textId="77777777" w:rsidR="007A3714" w:rsidRDefault="009759E4" w:rsidP="007A3714">
      <w:pPr>
        <w:keepNext/>
      </w:pPr>
      <w:r>
        <w:rPr>
          <w:noProof/>
        </w:rPr>
        <w:drawing>
          <wp:inline distT="0" distB="0" distL="0" distR="0" wp14:anchorId="5153479D" wp14:editId="6E44F51B">
            <wp:extent cx="5943600" cy="189071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b="37670"/>
                    <a:stretch/>
                  </pic:blipFill>
                  <pic:spPr bwMode="auto">
                    <a:xfrm>
                      <a:off x="0" y="0"/>
                      <a:ext cx="5943600" cy="1890713"/>
                    </a:xfrm>
                    <a:prstGeom prst="rect">
                      <a:avLst/>
                    </a:prstGeom>
                    <a:ln>
                      <a:noFill/>
                    </a:ln>
                    <a:extLst>
                      <a:ext uri="{53640926-AAD7-44D8-BBD7-CCE9431645EC}">
                        <a14:shadowObscured xmlns:a14="http://schemas.microsoft.com/office/drawing/2010/main"/>
                      </a:ext>
                    </a:extLst>
                  </pic:spPr>
                </pic:pic>
              </a:graphicData>
            </a:graphic>
          </wp:inline>
        </w:drawing>
      </w:r>
    </w:p>
    <w:p w14:paraId="3353BBF8" w14:textId="1E9EA36F" w:rsidR="00BC1281" w:rsidRDefault="007A3714" w:rsidP="007A3714">
      <w:pPr>
        <w:pStyle w:val="Caption"/>
      </w:pPr>
      <w:bookmarkStart w:id="4" w:name="_Ref524711503"/>
      <w:r>
        <w:t xml:space="preserve">Figure </w:t>
      </w:r>
      <w:r w:rsidR="000A5F9F">
        <w:fldChar w:fldCharType="begin"/>
      </w:r>
      <w:r w:rsidR="000A5F9F">
        <w:instrText xml:space="preserve"> SEQ Figure \* ARABIC </w:instrText>
      </w:r>
      <w:r w:rsidR="000A5F9F">
        <w:fldChar w:fldCharType="separate"/>
      </w:r>
      <w:r w:rsidR="00C62CAA">
        <w:rPr>
          <w:noProof/>
        </w:rPr>
        <w:t>4</w:t>
      </w:r>
      <w:r w:rsidR="000A5F9F">
        <w:rPr>
          <w:noProof/>
        </w:rPr>
        <w:fldChar w:fldCharType="end"/>
      </w:r>
      <w:bookmarkEnd w:id="4"/>
    </w:p>
    <w:p w14:paraId="46F088FB" w14:textId="1D504BF0" w:rsidR="0091492C" w:rsidRPr="0091492C" w:rsidRDefault="0091492C" w:rsidP="0091492C">
      <w:r>
        <w:t>By selecting one of these channels, in this case voltage0 which is the real channel names for both TX and RX, we can view some of the attributes related to those channels. For reference, input channels are with respect to RX and output channels are with respect to TX.</w:t>
      </w:r>
      <w:r w:rsidR="00A551FC">
        <w:t xml:space="preserve">  To list these attributes run the command “iio_attr -a -c ad9361-phy voltage0”.</w:t>
      </w:r>
    </w:p>
    <w:p w14:paraId="0C37A75C" w14:textId="77777777" w:rsidR="007A3714" w:rsidRDefault="009759E4" w:rsidP="007A3714">
      <w:pPr>
        <w:keepNext/>
      </w:pPr>
      <w:r>
        <w:rPr>
          <w:noProof/>
        </w:rPr>
        <w:lastRenderedPageBreak/>
        <w:drawing>
          <wp:inline distT="0" distB="0" distL="0" distR="0" wp14:anchorId="6F1AF2A0" wp14:editId="404B3AFE">
            <wp:extent cx="5943600" cy="29527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b="7389"/>
                    <a:stretch/>
                  </pic:blipFill>
                  <pic:spPr bwMode="auto">
                    <a:xfrm>
                      <a:off x="0" y="0"/>
                      <a:ext cx="5943600" cy="2952750"/>
                    </a:xfrm>
                    <a:prstGeom prst="rect">
                      <a:avLst/>
                    </a:prstGeom>
                    <a:ln>
                      <a:noFill/>
                    </a:ln>
                    <a:extLst>
                      <a:ext uri="{53640926-AAD7-44D8-BBD7-CCE9431645EC}">
                        <a14:shadowObscured xmlns:a14="http://schemas.microsoft.com/office/drawing/2010/main"/>
                      </a:ext>
                    </a:extLst>
                  </pic:spPr>
                </pic:pic>
              </a:graphicData>
            </a:graphic>
          </wp:inline>
        </w:drawing>
      </w:r>
    </w:p>
    <w:p w14:paraId="2E5EF5A2" w14:textId="0FC2A132" w:rsidR="00BC1281" w:rsidRDefault="007A3714" w:rsidP="007A3714">
      <w:pPr>
        <w:pStyle w:val="Caption"/>
      </w:pPr>
      <w:r>
        <w:t xml:space="preserve">Figure </w:t>
      </w:r>
      <w:r w:rsidR="000A5F9F">
        <w:fldChar w:fldCharType="begin"/>
      </w:r>
      <w:r w:rsidR="000A5F9F">
        <w:instrText xml:space="preserve"> SEQ Figure \* ARABIC </w:instrText>
      </w:r>
      <w:r w:rsidR="000A5F9F">
        <w:fldChar w:fldCharType="separate"/>
      </w:r>
      <w:r w:rsidR="00C62CAA">
        <w:rPr>
          <w:noProof/>
        </w:rPr>
        <w:t>5</w:t>
      </w:r>
      <w:r w:rsidR="000A5F9F">
        <w:rPr>
          <w:noProof/>
        </w:rPr>
        <w:fldChar w:fldCharType="end"/>
      </w:r>
    </w:p>
    <w:p w14:paraId="38AEBC5A" w14:textId="4401666D" w:rsidR="00C21F01" w:rsidRPr="00C21F01" w:rsidRDefault="00C21F01" w:rsidP="00C21F01">
      <w:r>
        <w:t xml:space="preserve">To filter out one of these attributes simply add it to the end of the last used command. For example, inspecting the </w:t>
      </w:r>
      <w:proofErr w:type="spellStart"/>
      <w:r>
        <w:t>hardwaregain</w:t>
      </w:r>
      <w:proofErr w:type="spellEnd"/>
      <w:r>
        <w:t xml:space="preserve"> would be called as “iio_attr -a -c ad9361-phy voltage0 </w:t>
      </w:r>
      <w:proofErr w:type="spellStart"/>
      <w:r>
        <w:t>hardwaregain</w:t>
      </w:r>
      <w:proofErr w:type="spellEnd"/>
      <w:r>
        <w:t xml:space="preserve">”, as shown in </w:t>
      </w:r>
      <w:r>
        <w:fldChar w:fldCharType="begin"/>
      </w:r>
      <w:r>
        <w:instrText xml:space="preserve"> REF _Ref524711900 \h </w:instrText>
      </w:r>
      <w:r>
        <w:fldChar w:fldCharType="separate"/>
      </w:r>
      <w:r>
        <w:t xml:space="preserve">Figure </w:t>
      </w:r>
      <w:r>
        <w:rPr>
          <w:noProof/>
        </w:rPr>
        <w:t>6</w:t>
      </w:r>
      <w:r>
        <w:fldChar w:fldCharType="end"/>
      </w:r>
      <w:r>
        <w:t>.</w:t>
      </w:r>
    </w:p>
    <w:p w14:paraId="1C23F251" w14:textId="77777777" w:rsidR="007A3714" w:rsidRDefault="009759E4" w:rsidP="007A3714">
      <w:pPr>
        <w:keepNext/>
      </w:pPr>
      <w:r>
        <w:rPr>
          <w:noProof/>
        </w:rPr>
        <w:drawing>
          <wp:inline distT="0" distB="0" distL="0" distR="0" wp14:anchorId="2F430BA9" wp14:editId="33D5F578">
            <wp:extent cx="5943600" cy="1157288"/>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b="64776"/>
                    <a:stretch/>
                  </pic:blipFill>
                  <pic:spPr bwMode="auto">
                    <a:xfrm>
                      <a:off x="0" y="0"/>
                      <a:ext cx="5943600" cy="1157288"/>
                    </a:xfrm>
                    <a:prstGeom prst="rect">
                      <a:avLst/>
                    </a:prstGeom>
                    <a:ln>
                      <a:noFill/>
                    </a:ln>
                    <a:extLst>
                      <a:ext uri="{53640926-AAD7-44D8-BBD7-CCE9431645EC}">
                        <a14:shadowObscured xmlns:a14="http://schemas.microsoft.com/office/drawing/2010/main"/>
                      </a:ext>
                    </a:extLst>
                  </pic:spPr>
                </pic:pic>
              </a:graphicData>
            </a:graphic>
          </wp:inline>
        </w:drawing>
      </w:r>
    </w:p>
    <w:p w14:paraId="59F9832B" w14:textId="4392BAA2" w:rsidR="009759E4" w:rsidRDefault="007A3714" w:rsidP="007A3714">
      <w:pPr>
        <w:pStyle w:val="Caption"/>
      </w:pPr>
      <w:bookmarkStart w:id="5" w:name="_Ref524711900"/>
      <w:r>
        <w:t xml:space="preserve">Figure </w:t>
      </w:r>
      <w:r w:rsidR="000A5F9F">
        <w:fldChar w:fldCharType="begin"/>
      </w:r>
      <w:r w:rsidR="000A5F9F">
        <w:instrText xml:space="preserve"> SEQ Figure \* ARABIC </w:instrText>
      </w:r>
      <w:r w:rsidR="000A5F9F">
        <w:fldChar w:fldCharType="separate"/>
      </w:r>
      <w:r w:rsidR="00C62CAA">
        <w:rPr>
          <w:noProof/>
        </w:rPr>
        <w:t>6</w:t>
      </w:r>
      <w:r w:rsidR="000A5F9F">
        <w:rPr>
          <w:noProof/>
        </w:rPr>
        <w:fldChar w:fldCharType="end"/>
      </w:r>
      <w:bookmarkEnd w:id="5"/>
    </w:p>
    <w:p w14:paraId="411A858E" w14:textId="6B93E50C" w:rsidR="009759E4" w:rsidRDefault="00240099" w:rsidP="003E5417">
      <w:r>
        <w:t>Next,</w:t>
      </w:r>
      <w:r w:rsidR="007F74A2">
        <w:t xml:space="preserve"> we want to only view output signals (those related to the transmitter), which we can do by adding the output filter tag “iio_attr -a -o -c ad9361-phy voltage0 </w:t>
      </w:r>
      <w:proofErr w:type="spellStart"/>
      <w:r w:rsidR="007F74A2">
        <w:t>hardwaregain</w:t>
      </w:r>
      <w:proofErr w:type="spellEnd"/>
      <w:r w:rsidR="007F74A2">
        <w:t>”.</w:t>
      </w:r>
    </w:p>
    <w:p w14:paraId="39CA06E5" w14:textId="77777777" w:rsidR="007A3714" w:rsidRDefault="009759E4" w:rsidP="007A3714">
      <w:pPr>
        <w:keepNext/>
      </w:pPr>
      <w:r>
        <w:rPr>
          <w:noProof/>
        </w:rPr>
        <w:drawing>
          <wp:inline distT="0" distB="0" distL="0" distR="0" wp14:anchorId="26A0D92C" wp14:editId="750EC81D">
            <wp:extent cx="5943600" cy="1100138"/>
            <wp:effectExtent l="0" t="0" r="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b="66515"/>
                    <a:stretch/>
                  </pic:blipFill>
                  <pic:spPr bwMode="auto">
                    <a:xfrm>
                      <a:off x="0" y="0"/>
                      <a:ext cx="5943600" cy="1100138"/>
                    </a:xfrm>
                    <a:prstGeom prst="rect">
                      <a:avLst/>
                    </a:prstGeom>
                    <a:ln>
                      <a:noFill/>
                    </a:ln>
                    <a:extLst>
                      <a:ext uri="{53640926-AAD7-44D8-BBD7-CCE9431645EC}">
                        <a14:shadowObscured xmlns:a14="http://schemas.microsoft.com/office/drawing/2010/main"/>
                      </a:ext>
                    </a:extLst>
                  </pic:spPr>
                </pic:pic>
              </a:graphicData>
            </a:graphic>
          </wp:inline>
        </w:drawing>
      </w:r>
    </w:p>
    <w:p w14:paraId="677EA3E6" w14:textId="0666B75F" w:rsidR="009759E4" w:rsidRDefault="007A3714" w:rsidP="007A3714">
      <w:pPr>
        <w:pStyle w:val="Caption"/>
      </w:pPr>
      <w:r>
        <w:t xml:space="preserve">Figure </w:t>
      </w:r>
      <w:r w:rsidR="000A5F9F">
        <w:fldChar w:fldCharType="begin"/>
      </w:r>
      <w:r w:rsidR="000A5F9F">
        <w:instrText xml:space="preserve"> SEQ Figure \* ARABIC </w:instrText>
      </w:r>
      <w:r w:rsidR="000A5F9F">
        <w:fldChar w:fldCharType="separate"/>
      </w:r>
      <w:r w:rsidR="00C62CAA">
        <w:rPr>
          <w:noProof/>
        </w:rPr>
        <w:t>7</w:t>
      </w:r>
      <w:r w:rsidR="000A5F9F">
        <w:rPr>
          <w:noProof/>
        </w:rPr>
        <w:fldChar w:fldCharType="end"/>
      </w:r>
    </w:p>
    <w:p w14:paraId="2D957EB2" w14:textId="52B7CD62" w:rsidR="007F74A2" w:rsidRPr="007F74A2" w:rsidRDefault="007F74A2" w:rsidP="007F74A2">
      <w:r>
        <w:t xml:space="preserve">Finally, lets </w:t>
      </w:r>
      <w:proofErr w:type="gramStart"/>
      <w:r>
        <w:t>actually write</w:t>
      </w:r>
      <w:proofErr w:type="gramEnd"/>
      <w:r>
        <w:t xml:space="preserve"> to the attribute by adding a value to the end of the last command “iio_attr -a -o -c ad9361-phy voltage0 </w:t>
      </w:r>
      <w:proofErr w:type="spellStart"/>
      <w:r>
        <w:t>hardwaregain</w:t>
      </w:r>
      <w:proofErr w:type="spellEnd"/>
      <w:r>
        <w:t xml:space="preserve"> -30”. When values are written, they are first always read from beforehand, and then read from after the update is applied. If the value supplied is invalid, you will get an error.</w:t>
      </w:r>
    </w:p>
    <w:p w14:paraId="67D8134D" w14:textId="77777777" w:rsidR="007A3714" w:rsidRDefault="009759E4" w:rsidP="007A3714">
      <w:pPr>
        <w:keepNext/>
      </w:pPr>
      <w:r>
        <w:rPr>
          <w:noProof/>
        </w:rPr>
        <w:lastRenderedPageBreak/>
        <w:drawing>
          <wp:inline distT="0" distB="0" distL="0" distR="0" wp14:anchorId="42CB7B71" wp14:editId="75353670">
            <wp:extent cx="5943600" cy="1290638"/>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b="60717"/>
                    <a:stretch/>
                  </pic:blipFill>
                  <pic:spPr bwMode="auto">
                    <a:xfrm>
                      <a:off x="0" y="0"/>
                      <a:ext cx="5943600" cy="1290638"/>
                    </a:xfrm>
                    <a:prstGeom prst="rect">
                      <a:avLst/>
                    </a:prstGeom>
                    <a:ln>
                      <a:noFill/>
                    </a:ln>
                    <a:extLst>
                      <a:ext uri="{53640926-AAD7-44D8-BBD7-CCE9431645EC}">
                        <a14:shadowObscured xmlns:a14="http://schemas.microsoft.com/office/drawing/2010/main"/>
                      </a:ext>
                    </a:extLst>
                  </pic:spPr>
                </pic:pic>
              </a:graphicData>
            </a:graphic>
          </wp:inline>
        </w:drawing>
      </w:r>
    </w:p>
    <w:p w14:paraId="13B91293" w14:textId="0A2AEF68" w:rsidR="00016080" w:rsidRDefault="007A3714" w:rsidP="007F74A2">
      <w:pPr>
        <w:pStyle w:val="Caption"/>
      </w:pPr>
      <w:r>
        <w:t xml:space="preserve">Figure </w:t>
      </w:r>
      <w:r w:rsidR="000A5F9F">
        <w:fldChar w:fldCharType="begin"/>
      </w:r>
      <w:r w:rsidR="000A5F9F">
        <w:instrText xml:space="preserve"> SEQ Figure \* ARABIC </w:instrText>
      </w:r>
      <w:r w:rsidR="000A5F9F">
        <w:fldChar w:fldCharType="separate"/>
      </w:r>
      <w:r w:rsidR="00C62CAA">
        <w:rPr>
          <w:noProof/>
        </w:rPr>
        <w:t>8</w:t>
      </w:r>
      <w:r w:rsidR="000A5F9F">
        <w:rPr>
          <w:noProof/>
        </w:rPr>
        <w:fldChar w:fldCharType="end"/>
      </w:r>
    </w:p>
    <w:p w14:paraId="56F79DE9" w14:textId="77777777" w:rsidR="00240099" w:rsidRDefault="00016080" w:rsidP="003E5417">
      <w:r>
        <w:t xml:space="preserve">Going through the context, to the devices, to their channels, and finally to channel attributes, you can see how the driver controlling PlutoSDR is structed. We will build </w:t>
      </w:r>
      <w:proofErr w:type="gramStart"/>
      <w:r>
        <w:t>off of</w:t>
      </w:r>
      <w:proofErr w:type="gramEnd"/>
      <w:r>
        <w:t xml:space="preserve"> these ideas in following labs, but first </w:t>
      </w:r>
      <w:r w:rsidR="00240099">
        <w:t xml:space="preserve">we will do something more interesting. </w:t>
      </w:r>
    </w:p>
    <w:p w14:paraId="2C546E27" w14:textId="0559895E" w:rsidR="00016080" w:rsidRDefault="00240099" w:rsidP="003E5417">
      <w:r>
        <w:t>U</w:t>
      </w:r>
      <w:r w:rsidR="00016080">
        <w:t xml:space="preserve">sing the command line alone is </w:t>
      </w:r>
      <w:proofErr w:type="gramStart"/>
      <w:r w:rsidR="00016080">
        <w:t>pretty slow</w:t>
      </w:r>
      <w:proofErr w:type="gramEnd"/>
      <w:r w:rsidR="00016080">
        <w:t>, non-intuitive, and repetitive. You can write your own applications, like “iio_attr” in C, or in other languages like Python or MATLAB. However, there exists a specific GUI application for interacting with IIO devices called</w:t>
      </w:r>
      <w:r w:rsidR="00E33D97">
        <w:t xml:space="preserve"> IIO-Oscilloscope (OSC), which is may more civilized than poking around at attributes through “iio_attr” all day.</w:t>
      </w:r>
    </w:p>
    <w:p w14:paraId="3782E345" w14:textId="065867D3" w:rsidR="00E33D97" w:rsidRDefault="0061597D" w:rsidP="0061597D">
      <w:pPr>
        <w:pStyle w:val="Heading2"/>
      </w:pPr>
      <w:r>
        <w:t>IIO-Oscilloscope</w:t>
      </w:r>
      <w:r w:rsidR="006D0E32">
        <w:t xml:space="preserve"> (OSC)</w:t>
      </w:r>
    </w:p>
    <w:p w14:paraId="0DB37C31" w14:textId="0609A0D9" w:rsidR="0061597D" w:rsidRDefault="006D0E32" w:rsidP="0061597D">
      <w:r>
        <w:t xml:space="preserve">As a prerequisite for these labs you should have already installed OSC, if not please install it from the </w:t>
      </w:r>
      <w:hyperlink r:id="rId14" w:history="1">
        <w:r w:rsidRPr="006D0E32">
          <w:rPr>
            <w:rStyle w:val="Hyperlink"/>
          </w:rPr>
          <w:t>Release Page here</w:t>
        </w:r>
      </w:hyperlink>
      <w:r>
        <w:t>.</w:t>
      </w:r>
    </w:p>
    <w:p w14:paraId="13FC5FCE" w14:textId="3ADACA2F" w:rsidR="006D0E32" w:rsidRDefault="006D0E32" w:rsidP="006D0E32">
      <w:r>
        <w:t xml:space="preserve">Launch OSC, and you should be greeted by a connection window </w:t>
      </w:r>
      <w:proofErr w:type="gramStart"/>
      <w:r>
        <w:t>similar to</w:t>
      </w:r>
      <w:proofErr w:type="gramEnd"/>
      <w:r>
        <w:t xml:space="preserve"> </w:t>
      </w:r>
      <w:r>
        <w:fldChar w:fldCharType="begin"/>
      </w:r>
      <w:r>
        <w:instrText xml:space="preserve"> REF _Ref524630568 \h </w:instrText>
      </w:r>
      <w:r>
        <w:fldChar w:fldCharType="separate"/>
      </w:r>
      <w:r w:rsidR="00C62CAA">
        <w:t xml:space="preserve">Figure </w:t>
      </w:r>
      <w:r w:rsidR="00C62CAA">
        <w:rPr>
          <w:noProof/>
        </w:rPr>
        <w:t>9</w:t>
      </w:r>
      <w:r>
        <w:fldChar w:fldCharType="end"/>
      </w:r>
      <w:r>
        <w:t>.</w:t>
      </w:r>
    </w:p>
    <w:p w14:paraId="31515F8C" w14:textId="77777777" w:rsidR="006D0E32" w:rsidRDefault="006D0E32" w:rsidP="006D0E32">
      <w:pPr>
        <w:keepNext/>
        <w:jc w:val="center"/>
      </w:pPr>
      <w:r>
        <w:rPr>
          <w:noProof/>
        </w:rPr>
        <w:drawing>
          <wp:inline distT="0" distB="0" distL="0" distR="0" wp14:anchorId="4991532B" wp14:editId="537AB037">
            <wp:extent cx="3371850" cy="2605258"/>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379608" cy="2611252"/>
                    </a:xfrm>
                    <a:prstGeom prst="rect">
                      <a:avLst/>
                    </a:prstGeom>
                  </pic:spPr>
                </pic:pic>
              </a:graphicData>
            </a:graphic>
          </wp:inline>
        </w:drawing>
      </w:r>
    </w:p>
    <w:p w14:paraId="38059C34" w14:textId="3650BCCE" w:rsidR="006D0E32" w:rsidRDefault="006D0E32" w:rsidP="006D0E32">
      <w:pPr>
        <w:pStyle w:val="Caption"/>
        <w:jc w:val="center"/>
      </w:pPr>
      <w:bookmarkStart w:id="6" w:name="_Ref524630568"/>
      <w:r>
        <w:t xml:space="preserve">Figure </w:t>
      </w:r>
      <w:fldSimple w:instr=" SEQ Figure \* ARABIC ">
        <w:r w:rsidR="00C62CAA">
          <w:rPr>
            <w:noProof/>
          </w:rPr>
          <w:t>9</w:t>
        </w:r>
      </w:fldSimple>
      <w:bookmarkEnd w:id="6"/>
    </w:p>
    <w:p w14:paraId="6BE3388F" w14:textId="2FDC362B" w:rsidR="00FC63A0" w:rsidRDefault="006D0E32" w:rsidP="00FC63A0">
      <w:pPr>
        <w:pStyle w:val="Default"/>
        <w:spacing w:after="39"/>
        <w:rPr>
          <w:sz w:val="22"/>
          <w:szCs w:val="22"/>
        </w:rPr>
      </w:pPr>
      <w:r>
        <w:rPr>
          <w:sz w:val="22"/>
          <w:szCs w:val="22"/>
        </w:rPr>
        <w:t>Next, select the USB device, an</w:t>
      </w:r>
      <w:r w:rsidR="00FC63A0">
        <w:rPr>
          <w:sz w:val="22"/>
          <w:szCs w:val="22"/>
        </w:rPr>
        <w:t>d the Pluto</w:t>
      </w:r>
      <w:r>
        <w:rPr>
          <w:sz w:val="22"/>
          <w:szCs w:val="22"/>
        </w:rPr>
        <w:t>SDR. Click t</w:t>
      </w:r>
      <w:r w:rsidR="00FC63A0">
        <w:rPr>
          <w:sz w:val="22"/>
          <w:szCs w:val="22"/>
        </w:rPr>
        <w:t>he refresh button, and then OK. Next the main window should appear with the necessary control tabs.</w:t>
      </w:r>
    </w:p>
    <w:p w14:paraId="472FAE48" w14:textId="77777777" w:rsidR="00FC63A0" w:rsidRDefault="00FC63A0" w:rsidP="00FC63A0">
      <w:pPr>
        <w:pStyle w:val="Default"/>
      </w:pPr>
    </w:p>
    <w:p w14:paraId="0B3DCB63" w14:textId="7ED76594" w:rsidR="00FC63A0" w:rsidRDefault="00FC63A0" w:rsidP="00FC63A0">
      <w:pPr>
        <w:pStyle w:val="Default"/>
        <w:rPr>
          <w:sz w:val="22"/>
          <w:szCs w:val="22"/>
        </w:rPr>
      </w:pPr>
      <w:r>
        <w:rPr>
          <w:sz w:val="22"/>
          <w:szCs w:val="22"/>
        </w:rPr>
        <w:t xml:space="preserve">Explore IIO oscilloscope, and the control tabs. These tabs let you control the high to the low levels of the </w:t>
      </w:r>
      <w:r w:rsidR="001F2700">
        <w:rPr>
          <w:sz w:val="22"/>
          <w:szCs w:val="22"/>
        </w:rPr>
        <w:t>device and</w:t>
      </w:r>
      <w:r>
        <w:rPr>
          <w:sz w:val="22"/>
          <w:szCs w:val="22"/>
        </w:rPr>
        <w:t xml:space="preserve"> visualize the signals that are going in/out of the device. Some specific parts to look at are shown in </w:t>
      </w:r>
      <w:r>
        <w:rPr>
          <w:sz w:val="22"/>
          <w:szCs w:val="22"/>
        </w:rPr>
        <w:fldChar w:fldCharType="begin"/>
      </w:r>
      <w:r>
        <w:rPr>
          <w:sz w:val="22"/>
          <w:szCs w:val="22"/>
        </w:rPr>
        <w:instrText xml:space="preserve"> REF _Ref524630702 \h </w:instrText>
      </w:r>
      <w:r>
        <w:rPr>
          <w:sz w:val="22"/>
          <w:szCs w:val="22"/>
        </w:rPr>
      </w:r>
      <w:r>
        <w:rPr>
          <w:sz w:val="22"/>
          <w:szCs w:val="22"/>
        </w:rPr>
        <w:fldChar w:fldCharType="separate"/>
      </w:r>
      <w:r w:rsidR="00C62CAA">
        <w:t xml:space="preserve">Figure </w:t>
      </w:r>
      <w:r w:rsidR="00C62CAA">
        <w:rPr>
          <w:noProof/>
        </w:rPr>
        <w:t>10</w:t>
      </w:r>
      <w:r>
        <w:rPr>
          <w:sz w:val="22"/>
          <w:szCs w:val="22"/>
        </w:rPr>
        <w:fldChar w:fldCharType="end"/>
      </w:r>
      <w:r>
        <w:rPr>
          <w:sz w:val="22"/>
          <w:szCs w:val="22"/>
        </w:rPr>
        <w:t xml:space="preserve">. </w:t>
      </w:r>
    </w:p>
    <w:p w14:paraId="17AD7A81" w14:textId="77777777" w:rsidR="00FC63A0" w:rsidRDefault="00FC63A0" w:rsidP="001D0C98">
      <w:pPr>
        <w:pStyle w:val="Default"/>
        <w:keepNext/>
        <w:jc w:val="center"/>
      </w:pPr>
      <w:r>
        <w:rPr>
          <w:noProof/>
        </w:rPr>
        <w:lastRenderedPageBreak/>
        <w:drawing>
          <wp:inline distT="0" distB="0" distL="0" distR="0" wp14:anchorId="21E790DF" wp14:editId="4935CADE">
            <wp:extent cx="5780314" cy="482372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81791" cy="4824954"/>
                    </a:xfrm>
                    <a:prstGeom prst="rect">
                      <a:avLst/>
                    </a:prstGeom>
                  </pic:spPr>
                </pic:pic>
              </a:graphicData>
            </a:graphic>
          </wp:inline>
        </w:drawing>
      </w:r>
    </w:p>
    <w:p w14:paraId="50E0E8B2" w14:textId="7B8A6C08" w:rsidR="001D0C98" w:rsidRPr="001F2700" w:rsidRDefault="00FC63A0" w:rsidP="001F2700">
      <w:pPr>
        <w:pStyle w:val="Caption"/>
        <w:jc w:val="center"/>
        <w:rPr>
          <w:sz w:val="22"/>
          <w:szCs w:val="22"/>
        </w:rPr>
      </w:pPr>
      <w:bookmarkStart w:id="7" w:name="_Ref524630702"/>
      <w:r>
        <w:t xml:space="preserve">Figure </w:t>
      </w:r>
      <w:fldSimple w:instr=" SEQ Figure \* ARABIC ">
        <w:r w:rsidR="00C62CAA">
          <w:rPr>
            <w:noProof/>
          </w:rPr>
          <w:t>10</w:t>
        </w:r>
      </w:fldSimple>
      <w:bookmarkEnd w:id="7"/>
    </w:p>
    <w:p w14:paraId="5F4BE654" w14:textId="2860E437" w:rsidR="001D0C98" w:rsidRDefault="001D0C98" w:rsidP="001D0C98">
      <w:pPr>
        <w:pStyle w:val="Default"/>
        <w:spacing w:after="39"/>
        <w:rPr>
          <w:sz w:val="22"/>
          <w:szCs w:val="22"/>
        </w:rPr>
      </w:pPr>
      <w:r>
        <w:rPr>
          <w:sz w:val="22"/>
          <w:szCs w:val="22"/>
        </w:rPr>
        <w:t xml:space="preserve">From the “FMComms2/3/4” tab shown in </w:t>
      </w:r>
      <w:r>
        <w:rPr>
          <w:sz w:val="22"/>
          <w:szCs w:val="22"/>
        </w:rPr>
        <w:fldChar w:fldCharType="begin"/>
      </w:r>
      <w:r>
        <w:rPr>
          <w:sz w:val="22"/>
          <w:szCs w:val="22"/>
        </w:rPr>
        <w:instrText xml:space="preserve"> REF _Ref524630702 \h </w:instrText>
      </w:r>
      <w:r>
        <w:rPr>
          <w:sz w:val="22"/>
          <w:szCs w:val="22"/>
        </w:rPr>
      </w:r>
      <w:r>
        <w:rPr>
          <w:sz w:val="22"/>
          <w:szCs w:val="22"/>
        </w:rPr>
        <w:fldChar w:fldCharType="separate"/>
      </w:r>
      <w:r w:rsidR="00C62CAA">
        <w:t xml:space="preserve">Figure </w:t>
      </w:r>
      <w:r w:rsidR="00C62CAA">
        <w:rPr>
          <w:noProof/>
        </w:rPr>
        <w:t>10</w:t>
      </w:r>
      <w:r>
        <w:rPr>
          <w:sz w:val="22"/>
          <w:szCs w:val="22"/>
        </w:rPr>
        <w:fldChar w:fldCharType="end"/>
      </w:r>
      <w:r>
        <w:rPr>
          <w:sz w:val="22"/>
          <w:szCs w:val="22"/>
        </w:rPr>
        <w:t>, you can examine and change the RF bandwidth, the DAC sample rate, the Tx LO Frequency, and the signals that are being sent from the FPGA to the AD9363 inside the ADALM-PLUTO SDR. This tab, as the name define is shared among a few SDR that proceeded PlutoSDR, specifically FMComms2/3/4.</w:t>
      </w:r>
    </w:p>
    <w:p w14:paraId="472D8B2C" w14:textId="77777777" w:rsidR="001D0C98" w:rsidRDefault="001D0C98" w:rsidP="001D0C98">
      <w:pPr>
        <w:pStyle w:val="Default"/>
        <w:rPr>
          <w:sz w:val="22"/>
          <w:szCs w:val="22"/>
        </w:rPr>
      </w:pPr>
    </w:p>
    <w:p w14:paraId="184E96D4" w14:textId="77777777" w:rsidR="001D0C98" w:rsidRDefault="001D0C98" w:rsidP="001D0C98">
      <w:pPr>
        <w:pStyle w:val="Default"/>
        <w:rPr>
          <w:sz w:val="22"/>
          <w:szCs w:val="22"/>
        </w:rPr>
      </w:pPr>
      <w:r>
        <w:rPr>
          <w:sz w:val="22"/>
          <w:szCs w:val="22"/>
        </w:rPr>
        <w:t>Using the controls in the “FMComms2/3/4” tab, set the DDS in the “FPGA Settings” to a single tone at -3dB scale.</w:t>
      </w:r>
    </w:p>
    <w:p w14:paraId="57EB0F84" w14:textId="77777777" w:rsidR="001D0C98" w:rsidRDefault="001D0C98" w:rsidP="001D0C98">
      <w:pPr>
        <w:pStyle w:val="Default"/>
        <w:jc w:val="center"/>
        <w:rPr>
          <w:sz w:val="22"/>
          <w:szCs w:val="22"/>
        </w:rPr>
      </w:pPr>
      <w:r>
        <w:rPr>
          <w:noProof/>
        </w:rPr>
        <w:lastRenderedPageBreak/>
        <w:drawing>
          <wp:inline distT="0" distB="0" distL="0" distR="0" wp14:anchorId="07BC2FBF" wp14:editId="5C33E0C7">
            <wp:extent cx="3570514" cy="269200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598174" cy="2712856"/>
                    </a:xfrm>
                    <a:prstGeom prst="rect">
                      <a:avLst/>
                    </a:prstGeom>
                  </pic:spPr>
                </pic:pic>
              </a:graphicData>
            </a:graphic>
          </wp:inline>
        </w:drawing>
      </w:r>
    </w:p>
    <w:p w14:paraId="1139F9A9" w14:textId="77777777" w:rsidR="001D0C98" w:rsidRDefault="001D0C98" w:rsidP="001D0C98">
      <w:pPr>
        <w:pStyle w:val="Default"/>
        <w:rPr>
          <w:sz w:val="22"/>
          <w:szCs w:val="22"/>
        </w:rPr>
      </w:pPr>
    </w:p>
    <w:p w14:paraId="7DD01368" w14:textId="69EFCC61" w:rsidR="001D0C98" w:rsidRDefault="001D0C98" w:rsidP="001D0C98">
      <w:pPr>
        <w:pStyle w:val="Default"/>
        <w:rPr>
          <w:sz w:val="22"/>
          <w:szCs w:val="22"/>
        </w:rPr>
      </w:pPr>
      <w:r>
        <w:rPr>
          <w:sz w:val="22"/>
          <w:szCs w:val="22"/>
        </w:rPr>
        <w:t xml:space="preserve">In the Receive and Transmit Chain panels, set the Sample Rate to 30.72 MSPS, with </w:t>
      </w:r>
      <w:proofErr w:type="gramStart"/>
      <w:r>
        <w:rPr>
          <w:sz w:val="22"/>
          <w:szCs w:val="22"/>
        </w:rPr>
        <w:t>a</w:t>
      </w:r>
      <w:proofErr w:type="gramEnd"/>
      <w:r>
        <w:rPr>
          <w:sz w:val="22"/>
          <w:szCs w:val="22"/>
        </w:rPr>
        <w:t xml:space="preserve"> 18 MHz RF Bandwidth, at a TX and RX LO of 2450 </w:t>
      </w:r>
      <w:proofErr w:type="spellStart"/>
      <w:r>
        <w:rPr>
          <w:sz w:val="22"/>
          <w:szCs w:val="22"/>
        </w:rPr>
        <w:t>MHz.</w:t>
      </w:r>
      <w:proofErr w:type="spellEnd"/>
      <w:r>
        <w:rPr>
          <w:sz w:val="22"/>
          <w:szCs w:val="22"/>
        </w:rPr>
        <w:t xml:space="preserve"> </w:t>
      </w:r>
    </w:p>
    <w:p w14:paraId="24336A89" w14:textId="712CCFFA" w:rsidR="006D0E32" w:rsidRDefault="006D0E32" w:rsidP="0061597D"/>
    <w:p w14:paraId="5F33AB85" w14:textId="26A9EC41" w:rsidR="001D0C98" w:rsidRDefault="001D0C98" w:rsidP="001D0C98">
      <w:pPr>
        <w:jc w:val="center"/>
      </w:pPr>
      <w:r>
        <w:rPr>
          <w:noProof/>
        </w:rPr>
        <w:drawing>
          <wp:inline distT="0" distB="0" distL="0" distR="0" wp14:anchorId="47D704EB" wp14:editId="28BC03FF">
            <wp:extent cx="5943600" cy="3159125"/>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159125"/>
                    </a:xfrm>
                    <a:prstGeom prst="rect">
                      <a:avLst/>
                    </a:prstGeom>
                  </pic:spPr>
                </pic:pic>
              </a:graphicData>
            </a:graphic>
          </wp:inline>
        </w:drawing>
      </w:r>
    </w:p>
    <w:p w14:paraId="5FD9345B" w14:textId="2ABA707C" w:rsidR="00853B3F" w:rsidRDefault="00853B3F" w:rsidP="001D0C98">
      <w:pPr>
        <w:jc w:val="center"/>
      </w:pPr>
    </w:p>
    <w:p w14:paraId="4D7A0E54" w14:textId="6E66C043" w:rsidR="00853B3F" w:rsidRDefault="00853B3F" w:rsidP="00853B3F">
      <w:r>
        <w:t>OSC also visualization capabilities, which we will explore next.</w:t>
      </w:r>
    </w:p>
    <w:p w14:paraId="367CDD1B" w14:textId="77777777" w:rsidR="008B6B1E" w:rsidRDefault="008B6B1E" w:rsidP="00EE101F">
      <w:pPr>
        <w:pStyle w:val="Heading2"/>
      </w:pPr>
    </w:p>
    <w:p w14:paraId="4C2BCB78" w14:textId="77777777" w:rsidR="008B6B1E" w:rsidRDefault="008B6B1E" w:rsidP="00EE101F">
      <w:pPr>
        <w:pStyle w:val="Heading2"/>
      </w:pPr>
    </w:p>
    <w:p w14:paraId="208F3F3E" w14:textId="77777777" w:rsidR="008B6B1E" w:rsidRDefault="008B6B1E" w:rsidP="00EE101F">
      <w:pPr>
        <w:pStyle w:val="Heading2"/>
      </w:pPr>
    </w:p>
    <w:p w14:paraId="0451EA93" w14:textId="4729903D" w:rsidR="00853B3F" w:rsidRDefault="00EE101F" w:rsidP="00EE101F">
      <w:pPr>
        <w:pStyle w:val="Heading2"/>
      </w:pPr>
      <w:r>
        <w:t>Visualizations</w:t>
      </w:r>
    </w:p>
    <w:p w14:paraId="55A0BF5A" w14:textId="61E8442D" w:rsidR="00853B3F" w:rsidRDefault="00853B3F" w:rsidP="00853B3F">
      <w:pPr>
        <w:pStyle w:val="Default"/>
        <w:rPr>
          <w:sz w:val="22"/>
          <w:szCs w:val="22"/>
        </w:rPr>
      </w:pPr>
      <w:r>
        <w:rPr>
          <w:sz w:val="22"/>
          <w:szCs w:val="22"/>
        </w:rPr>
        <w:t xml:space="preserve">Create a </w:t>
      </w:r>
      <w:r w:rsidR="0069729D">
        <w:rPr>
          <w:sz w:val="22"/>
          <w:szCs w:val="22"/>
        </w:rPr>
        <w:t xml:space="preserve">new </w:t>
      </w:r>
      <w:r>
        <w:rPr>
          <w:sz w:val="22"/>
          <w:szCs w:val="22"/>
        </w:rPr>
        <w:t>plot</w:t>
      </w:r>
      <w:r w:rsidR="0069729D">
        <w:rPr>
          <w:sz w:val="22"/>
          <w:szCs w:val="22"/>
        </w:rPr>
        <w:t xml:space="preserve"> window from the file menu</w:t>
      </w:r>
      <w:r>
        <w:rPr>
          <w:sz w:val="22"/>
          <w:szCs w:val="22"/>
        </w:rPr>
        <w:t xml:space="preserve">. </w:t>
      </w:r>
    </w:p>
    <w:p w14:paraId="79E7CE40" w14:textId="1311D603" w:rsidR="00853B3F" w:rsidRDefault="00853B3F" w:rsidP="00853B3F">
      <w:pPr>
        <w:jc w:val="center"/>
      </w:pPr>
      <w:r>
        <w:rPr>
          <w:noProof/>
        </w:rPr>
        <w:drawing>
          <wp:inline distT="0" distB="0" distL="0" distR="0" wp14:anchorId="6C836219" wp14:editId="23F1ECB0">
            <wp:extent cx="2681288" cy="1960324"/>
            <wp:effectExtent l="0" t="0" r="508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1546" r="72343" b="79060"/>
                    <a:stretch/>
                  </pic:blipFill>
                  <pic:spPr bwMode="auto">
                    <a:xfrm>
                      <a:off x="0" y="0"/>
                      <a:ext cx="2694453" cy="1969949"/>
                    </a:xfrm>
                    <a:prstGeom prst="rect">
                      <a:avLst/>
                    </a:prstGeom>
                    <a:ln>
                      <a:noFill/>
                    </a:ln>
                    <a:extLst>
                      <a:ext uri="{53640926-AAD7-44D8-BBD7-CCE9431645EC}">
                        <a14:shadowObscured xmlns:a14="http://schemas.microsoft.com/office/drawing/2010/main"/>
                      </a:ext>
                    </a:extLst>
                  </pic:spPr>
                </pic:pic>
              </a:graphicData>
            </a:graphic>
          </wp:inline>
        </w:drawing>
      </w:r>
    </w:p>
    <w:p w14:paraId="2E4BDBCD" w14:textId="71C9EB05" w:rsidR="0069729D" w:rsidRDefault="0069729D" w:rsidP="00853B3F">
      <w:pPr>
        <w:jc w:val="center"/>
      </w:pPr>
    </w:p>
    <w:p w14:paraId="6A4A13ED" w14:textId="264A513F" w:rsidR="0069729D" w:rsidRDefault="0069729D" w:rsidP="0069729D">
      <w:r>
        <w:t>These plot, or capture, windows provide real-time visualization with time domain plots, frequency domain plots, cross-correlation, and constellation diagrams.</w:t>
      </w:r>
      <w:r w:rsidR="00D14B8C">
        <w:t xml:space="preserve"> Enable some of the voltage channels and play with the scopes a bit to get a feeling for them. Once you are done, move on to the next section.</w:t>
      </w:r>
    </w:p>
    <w:p w14:paraId="2E2AAA84" w14:textId="67A8329C" w:rsidR="0069729D" w:rsidRDefault="0069729D" w:rsidP="0069729D">
      <w:r>
        <w:rPr>
          <w:noProof/>
        </w:rPr>
        <w:drawing>
          <wp:inline distT="0" distB="0" distL="0" distR="0" wp14:anchorId="297BC42B" wp14:editId="36B25093">
            <wp:extent cx="5943600" cy="399288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992880"/>
                    </a:xfrm>
                    <a:prstGeom prst="rect">
                      <a:avLst/>
                    </a:prstGeom>
                  </pic:spPr>
                </pic:pic>
              </a:graphicData>
            </a:graphic>
          </wp:inline>
        </w:drawing>
      </w:r>
    </w:p>
    <w:p w14:paraId="3AAA7FEF" w14:textId="39FAD7EE" w:rsidR="00850F44" w:rsidRDefault="00850F44" w:rsidP="0069729D"/>
    <w:p w14:paraId="4FC3481F" w14:textId="03EF4102" w:rsidR="00850F44" w:rsidRDefault="00850F44" w:rsidP="0069729D">
      <w:r>
        <w:t>For now, enable both voltage channels, “voltage0” and voltage1, and select the constellation diagram plot. Then press the play button to start capturing data.</w:t>
      </w:r>
    </w:p>
    <w:p w14:paraId="0D7F4518" w14:textId="7BB3818D" w:rsidR="00850F44" w:rsidRDefault="008B6B1E" w:rsidP="0069729D">
      <w:r>
        <w:t>Next,</w:t>
      </w:r>
      <w:r w:rsidR="00850F44">
        <w:t xml:space="preserve"> we will </w:t>
      </w:r>
      <w:r w:rsidR="00D14B8C">
        <w:t xml:space="preserve">setup the transmitter to send some useful data. Back in the “FMComms2/3/4” tab, in the FPGA Settings panel. As show in </w:t>
      </w:r>
      <w:r w:rsidR="00D14B8C">
        <w:fldChar w:fldCharType="begin"/>
      </w:r>
      <w:r w:rsidR="00D14B8C">
        <w:instrText xml:space="preserve"> REF _Ref524632113 \h </w:instrText>
      </w:r>
      <w:r w:rsidR="00D14B8C">
        <w:fldChar w:fldCharType="separate"/>
      </w:r>
      <w:r w:rsidR="00C62CAA">
        <w:t xml:space="preserve">Figure </w:t>
      </w:r>
      <w:r w:rsidR="00C62CAA">
        <w:rPr>
          <w:noProof/>
        </w:rPr>
        <w:t>11</w:t>
      </w:r>
      <w:r w:rsidR="00D14B8C">
        <w:fldChar w:fldCharType="end"/>
      </w:r>
      <w:r w:rsidR="00D14B8C">
        <w:t>, select “DAC Buffer Output” as the DDS Mode and load the file “qpsknofilt_30M.txt” for voltage0 and voltage1. Make sure to hit load. This will set the transmitter to continuously repeat a buffer of data, which are just some QPSK symbols.</w:t>
      </w:r>
    </w:p>
    <w:p w14:paraId="0ECABB7A" w14:textId="77777777" w:rsidR="00D14B8C" w:rsidRDefault="00D14B8C" w:rsidP="00D14B8C">
      <w:pPr>
        <w:keepNext/>
        <w:jc w:val="center"/>
      </w:pPr>
      <w:r>
        <w:rPr>
          <w:noProof/>
        </w:rPr>
        <w:drawing>
          <wp:inline distT="0" distB="0" distL="0" distR="0" wp14:anchorId="093267E1" wp14:editId="11CC080B">
            <wp:extent cx="2235435" cy="307181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244808" cy="3084693"/>
                    </a:xfrm>
                    <a:prstGeom prst="rect">
                      <a:avLst/>
                    </a:prstGeom>
                  </pic:spPr>
                </pic:pic>
              </a:graphicData>
            </a:graphic>
          </wp:inline>
        </w:drawing>
      </w:r>
    </w:p>
    <w:p w14:paraId="756402F9" w14:textId="289FFE72" w:rsidR="005365E0" w:rsidRDefault="00D14B8C" w:rsidP="004B379A">
      <w:pPr>
        <w:pStyle w:val="Caption"/>
        <w:jc w:val="center"/>
      </w:pPr>
      <w:bookmarkStart w:id="8" w:name="_Ref524632113"/>
      <w:r>
        <w:t xml:space="preserve">Figure </w:t>
      </w:r>
      <w:fldSimple w:instr=" SEQ Figure \* ARABIC ">
        <w:r w:rsidR="00C62CAA">
          <w:rPr>
            <w:noProof/>
          </w:rPr>
          <w:t>11</w:t>
        </w:r>
      </w:fldSimple>
      <w:bookmarkEnd w:id="8"/>
    </w:p>
    <w:p w14:paraId="70CBC3E7" w14:textId="664AB974" w:rsidR="005365E0" w:rsidRDefault="007447E6" w:rsidP="005365E0">
      <w:r>
        <w:t xml:space="preserve">Back on the </w:t>
      </w:r>
      <w:r w:rsidR="004B379A">
        <w:t xml:space="preserve">constellation diagram, you should observe something </w:t>
      </w:r>
      <w:proofErr w:type="gramStart"/>
      <w:r w:rsidR="004B379A">
        <w:t>similar to</w:t>
      </w:r>
      <w:proofErr w:type="gramEnd"/>
      <w:r w:rsidR="004B379A">
        <w:t xml:space="preserve"> </w:t>
      </w:r>
      <w:r w:rsidR="004B379A">
        <w:fldChar w:fldCharType="begin"/>
      </w:r>
      <w:r w:rsidR="004B379A">
        <w:instrText xml:space="preserve"> REF _Ref524632965 \h </w:instrText>
      </w:r>
      <w:r w:rsidR="004B379A">
        <w:fldChar w:fldCharType="separate"/>
      </w:r>
      <w:r w:rsidR="00C62CAA">
        <w:t xml:space="preserve">Figure </w:t>
      </w:r>
      <w:r w:rsidR="00C62CAA">
        <w:rPr>
          <w:noProof/>
        </w:rPr>
        <w:t>12</w:t>
      </w:r>
      <w:r w:rsidR="004B379A">
        <w:fldChar w:fldCharType="end"/>
      </w:r>
      <w:r w:rsidR="004B379A">
        <w:t>. Since there is a fractional delay between the antennas we are observing some inter-symbol interference. This will be random for each user and each radio initialization.</w:t>
      </w:r>
    </w:p>
    <w:p w14:paraId="2526E984" w14:textId="77777777" w:rsidR="004B379A" w:rsidRDefault="004B379A" w:rsidP="004B379A">
      <w:pPr>
        <w:keepNext/>
        <w:jc w:val="center"/>
      </w:pPr>
      <w:r>
        <w:rPr>
          <w:noProof/>
        </w:rPr>
        <w:lastRenderedPageBreak/>
        <w:drawing>
          <wp:inline distT="0" distB="0" distL="0" distR="0" wp14:anchorId="562BCF2A" wp14:editId="5B1444C9">
            <wp:extent cx="4175547" cy="280511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197707" cy="2819999"/>
                    </a:xfrm>
                    <a:prstGeom prst="rect">
                      <a:avLst/>
                    </a:prstGeom>
                  </pic:spPr>
                </pic:pic>
              </a:graphicData>
            </a:graphic>
          </wp:inline>
        </w:drawing>
      </w:r>
    </w:p>
    <w:p w14:paraId="6AE714F4" w14:textId="7EE5A358" w:rsidR="004B379A" w:rsidRDefault="004B379A" w:rsidP="004B379A">
      <w:pPr>
        <w:pStyle w:val="Caption"/>
        <w:jc w:val="center"/>
      </w:pPr>
      <w:bookmarkStart w:id="9" w:name="_Ref524632965"/>
      <w:r>
        <w:t xml:space="preserve">Figure </w:t>
      </w:r>
      <w:fldSimple w:instr=" SEQ Figure \* ARABIC ">
        <w:r w:rsidR="00C62CAA">
          <w:rPr>
            <w:noProof/>
          </w:rPr>
          <w:t>12</w:t>
        </w:r>
      </w:fldSimple>
      <w:bookmarkEnd w:id="9"/>
    </w:p>
    <w:p w14:paraId="276E450C" w14:textId="460D40AD" w:rsidR="004B379A" w:rsidRDefault="004B379A" w:rsidP="004B379A">
      <w:r>
        <w:t xml:space="preserve">Now for debugging it can be useful to view digitally looped back data, which has not gone out to the RF. To enable this </w:t>
      </w:r>
      <w:proofErr w:type="gramStart"/>
      <w:r>
        <w:t>loopback</w:t>
      </w:r>
      <w:proofErr w:type="gramEnd"/>
      <w:r>
        <w:t xml:space="preserve"> go to the “FMComms2/3/4/5 Advanced” tab, the BIST subtab, and select “Digital TX -&gt; Digital RX” as the Loopback mode as in </w:t>
      </w:r>
      <w:r>
        <w:fldChar w:fldCharType="begin"/>
      </w:r>
      <w:r>
        <w:instrText xml:space="preserve"> REF _Ref524633209 \h </w:instrText>
      </w:r>
      <w:r>
        <w:fldChar w:fldCharType="separate"/>
      </w:r>
      <w:r w:rsidR="00C62CAA">
        <w:t xml:space="preserve">Figure </w:t>
      </w:r>
      <w:r w:rsidR="00C62CAA">
        <w:rPr>
          <w:noProof/>
        </w:rPr>
        <w:t>13</w:t>
      </w:r>
      <w:r>
        <w:fldChar w:fldCharType="end"/>
      </w:r>
      <w:r>
        <w:t>.</w:t>
      </w:r>
    </w:p>
    <w:p w14:paraId="680F213A" w14:textId="77777777" w:rsidR="004B379A" w:rsidRDefault="004B379A" w:rsidP="004B379A">
      <w:pPr>
        <w:keepNext/>
        <w:jc w:val="center"/>
      </w:pPr>
      <w:r>
        <w:rPr>
          <w:noProof/>
        </w:rPr>
        <w:drawing>
          <wp:inline distT="0" distB="0" distL="0" distR="0" wp14:anchorId="1E9B6AEB" wp14:editId="62DEE77C">
            <wp:extent cx="4043363" cy="329629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5209" t="9260" r="52725" b="29772"/>
                    <a:stretch/>
                  </pic:blipFill>
                  <pic:spPr bwMode="auto">
                    <a:xfrm>
                      <a:off x="0" y="0"/>
                      <a:ext cx="4049192" cy="3301042"/>
                    </a:xfrm>
                    <a:prstGeom prst="rect">
                      <a:avLst/>
                    </a:prstGeom>
                    <a:ln>
                      <a:noFill/>
                    </a:ln>
                    <a:extLst>
                      <a:ext uri="{53640926-AAD7-44D8-BBD7-CCE9431645EC}">
                        <a14:shadowObscured xmlns:a14="http://schemas.microsoft.com/office/drawing/2010/main"/>
                      </a:ext>
                    </a:extLst>
                  </pic:spPr>
                </pic:pic>
              </a:graphicData>
            </a:graphic>
          </wp:inline>
        </w:drawing>
      </w:r>
    </w:p>
    <w:p w14:paraId="727517BE" w14:textId="40AE4AE0" w:rsidR="004B379A" w:rsidRDefault="004B379A" w:rsidP="004B379A">
      <w:pPr>
        <w:pStyle w:val="Caption"/>
        <w:jc w:val="center"/>
      </w:pPr>
      <w:bookmarkStart w:id="10" w:name="_Ref524633209"/>
      <w:r>
        <w:t xml:space="preserve">Figure </w:t>
      </w:r>
      <w:fldSimple w:instr=" SEQ Figure \* ARABIC ">
        <w:r w:rsidR="00C62CAA">
          <w:rPr>
            <w:noProof/>
          </w:rPr>
          <w:t>13</w:t>
        </w:r>
      </w:fldSimple>
      <w:bookmarkEnd w:id="10"/>
    </w:p>
    <w:p w14:paraId="74569F4B" w14:textId="044248FC" w:rsidR="004B379A" w:rsidRDefault="00413242" w:rsidP="004B379A">
      <w:r>
        <w:t xml:space="preserve">Going back to the constellation diagram, enabling lines instead of points, we should observe a perfect constellation with perfect crossing in the middle as in </w:t>
      </w:r>
      <w:r>
        <w:fldChar w:fldCharType="begin"/>
      </w:r>
      <w:r>
        <w:instrText xml:space="preserve"> REF _Ref524633322 \h </w:instrText>
      </w:r>
      <w:r>
        <w:fldChar w:fldCharType="separate"/>
      </w:r>
      <w:r w:rsidR="00C62CAA">
        <w:t xml:space="preserve">Figure </w:t>
      </w:r>
      <w:r w:rsidR="00C62CAA">
        <w:rPr>
          <w:noProof/>
        </w:rPr>
        <w:t>14</w:t>
      </w:r>
      <w:r>
        <w:fldChar w:fldCharType="end"/>
      </w:r>
      <w:r>
        <w:t>.</w:t>
      </w:r>
    </w:p>
    <w:p w14:paraId="5A13D0E0" w14:textId="77777777" w:rsidR="00413242" w:rsidRDefault="00413242" w:rsidP="00413242">
      <w:pPr>
        <w:keepNext/>
        <w:jc w:val="center"/>
      </w:pPr>
      <w:r>
        <w:rPr>
          <w:noProof/>
        </w:rPr>
        <w:lastRenderedPageBreak/>
        <w:drawing>
          <wp:inline distT="0" distB="0" distL="0" distR="0" wp14:anchorId="5782A67D" wp14:editId="12C16961">
            <wp:extent cx="4648200" cy="3122637"/>
            <wp:effectExtent l="0" t="0" r="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652269" cy="3125370"/>
                    </a:xfrm>
                    <a:prstGeom prst="rect">
                      <a:avLst/>
                    </a:prstGeom>
                  </pic:spPr>
                </pic:pic>
              </a:graphicData>
            </a:graphic>
          </wp:inline>
        </w:drawing>
      </w:r>
    </w:p>
    <w:p w14:paraId="296FED81" w14:textId="545AB514" w:rsidR="00413242" w:rsidRDefault="00413242" w:rsidP="00413242">
      <w:pPr>
        <w:pStyle w:val="Caption"/>
        <w:jc w:val="center"/>
      </w:pPr>
      <w:bookmarkStart w:id="11" w:name="_Ref524633322"/>
      <w:r>
        <w:t xml:space="preserve">Figure </w:t>
      </w:r>
      <w:fldSimple w:instr=" SEQ Figure \* ARABIC ">
        <w:r w:rsidR="00C62CAA">
          <w:rPr>
            <w:noProof/>
          </w:rPr>
          <w:t>14</w:t>
        </w:r>
      </w:fldSimple>
      <w:bookmarkEnd w:id="11"/>
    </w:p>
    <w:p w14:paraId="7941A473" w14:textId="0EEA8731" w:rsidR="00413242" w:rsidRPr="00413242" w:rsidRDefault="00413242" w:rsidP="00413242">
      <w:r>
        <w:t>With free time remaining before the next lecture section explore OSC on your own and play with all the knobs if you wish.</w:t>
      </w:r>
    </w:p>
    <w:sectPr w:rsidR="00413242" w:rsidRPr="0041324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E5417"/>
    <w:rsid w:val="00016080"/>
    <w:rsid w:val="000A5F9F"/>
    <w:rsid w:val="00112D8C"/>
    <w:rsid w:val="001D0C98"/>
    <w:rsid w:val="001F2700"/>
    <w:rsid w:val="00240099"/>
    <w:rsid w:val="00341F32"/>
    <w:rsid w:val="003D2163"/>
    <w:rsid w:val="003E5417"/>
    <w:rsid w:val="00413242"/>
    <w:rsid w:val="004B379A"/>
    <w:rsid w:val="004E1862"/>
    <w:rsid w:val="005365E0"/>
    <w:rsid w:val="00596D71"/>
    <w:rsid w:val="0061597D"/>
    <w:rsid w:val="00616DE4"/>
    <w:rsid w:val="0069729D"/>
    <w:rsid w:val="006C7EB4"/>
    <w:rsid w:val="006D0E32"/>
    <w:rsid w:val="007447E6"/>
    <w:rsid w:val="007A3714"/>
    <w:rsid w:val="007F74A2"/>
    <w:rsid w:val="00816186"/>
    <w:rsid w:val="00850F44"/>
    <w:rsid w:val="00853B3F"/>
    <w:rsid w:val="008B6B1E"/>
    <w:rsid w:val="0091492C"/>
    <w:rsid w:val="009759E4"/>
    <w:rsid w:val="009958FB"/>
    <w:rsid w:val="00A551FC"/>
    <w:rsid w:val="00A8340A"/>
    <w:rsid w:val="00BC1281"/>
    <w:rsid w:val="00BC496A"/>
    <w:rsid w:val="00C02AB3"/>
    <w:rsid w:val="00C21F01"/>
    <w:rsid w:val="00C62CAA"/>
    <w:rsid w:val="00D101E7"/>
    <w:rsid w:val="00D14B8C"/>
    <w:rsid w:val="00D37A0C"/>
    <w:rsid w:val="00E04013"/>
    <w:rsid w:val="00E24789"/>
    <w:rsid w:val="00E33D97"/>
    <w:rsid w:val="00EE101F"/>
    <w:rsid w:val="00FC63A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DB45F5"/>
  <w15:chartTrackingRefBased/>
  <w15:docId w15:val="{0073BE61-9712-480F-BE66-87FF9014E8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E541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1597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E5417"/>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unhideWhenUsed/>
    <w:rsid w:val="003E5417"/>
    <w:rPr>
      <w:color w:val="0563C1" w:themeColor="hyperlink"/>
      <w:u w:val="single"/>
    </w:rPr>
  </w:style>
  <w:style w:type="character" w:styleId="UnresolvedMention">
    <w:name w:val="Unresolved Mention"/>
    <w:basedOn w:val="DefaultParagraphFont"/>
    <w:uiPriority w:val="99"/>
    <w:semiHidden/>
    <w:unhideWhenUsed/>
    <w:rsid w:val="003E5417"/>
    <w:rPr>
      <w:color w:val="808080"/>
      <w:shd w:val="clear" w:color="auto" w:fill="E6E6E6"/>
    </w:rPr>
  </w:style>
  <w:style w:type="character" w:styleId="FollowedHyperlink">
    <w:name w:val="FollowedHyperlink"/>
    <w:basedOn w:val="DefaultParagraphFont"/>
    <w:uiPriority w:val="99"/>
    <w:semiHidden/>
    <w:unhideWhenUsed/>
    <w:rsid w:val="003E5417"/>
    <w:rPr>
      <w:color w:val="954F72" w:themeColor="followedHyperlink"/>
      <w:u w:val="single"/>
    </w:rPr>
  </w:style>
  <w:style w:type="paragraph" w:styleId="Caption">
    <w:name w:val="caption"/>
    <w:basedOn w:val="Normal"/>
    <w:next w:val="Normal"/>
    <w:uiPriority w:val="35"/>
    <w:unhideWhenUsed/>
    <w:qFormat/>
    <w:rsid w:val="003E5417"/>
    <w:pPr>
      <w:spacing w:after="200" w:line="240" w:lineRule="auto"/>
    </w:pPr>
    <w:rPr>
      <w:i/>
      <w:iCs/>
      <w:color w:val="44546A" w:themeColor="text2"/>
      <w:sz w:val="18"/>
      <w:szCs w:val="18"/>
    </w:rPr>
  </w:style>
  <w:style w:type="character" w:customStyle="1" w:styleId="Heading2Char">
    <w:name w:val="Heading 2 Char"/>
    <w:basedOn w:val="DefaultParagraphFont"/>
    <w:link w:val="Heading2"/>
    <w:uiPriority w:val="9"/>
    <w:rsid w:val="0061597D"/>
    <w:rPr>
      <w:rFonts w:asciiTheme="majorHAnsi" w:eastAsiaTheme="majorEastAsia" w:hAnsiTheme="majorHAnsi" w:cstheme="majorBidi"/>
      <w:color w:val="2F5496" w:themeColor="accent1" w:themeShade="BF"/>
      <w:sz w:val="26"/>
      <w:szCs w:val="26"/>
    </w:rPr>
  </w:style>
  <w:style w:type="paragraph" w:customStyle="1" w:styleId="Default">
    <w:name w:val="Default"/>
    <w:rsid w:val="006D0E32"/>
    <w:pPr>
      <w:autoSpaceDE w:val="0"/>
      <w:autoSpaceDN w:val="0"/>
      <w:adjustRightInd w:val="0"/>
      <w:spacing w:after="0" w:line="240" w:lineRule="auto"/>
    </w:pPr>
    <w:rPr>
      <w:rFonts w:ascii="Calibri" w:hAnsi="Calibri" w:cs="Calibri"/>
      <w:color w:val="000000"/>
      <w:sz w:val="24"/>
      <w:szCs w:val="24"/>
    </w:rPr>
  </w:style>
  <w:style w:type="paragraph" w:styleId="BalloonText">
    <w:name w:val="Balloon Text"/>
    <w:basedOn w:val="Normal"/>
    <w:link w:val="BalloonTextChar"/>
    <w:uiPriority w:val="99"/>
    <w:semiHidden/>
    <w:unhideWhenUsed/>
    <w:rsid w:val="000A5F9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A5F9F"/>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2.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1.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8.png"/><Relationship Id="rId5" Type="http://schemas.openxmlformats.org/officeDocument/2006/relationships/hyperlink" Target="https://github.com/analogdevicesinc/libiio/releases" TargetMode="External"/><Relationship Id="rId15" Type="http://schemas.openxmlformats.org/officeDocument/2006/relationships/image" Target="media/image9.png"/><Relationship Id="rId23" Type="http://schemas.openxmlformats.org/officeDocument/2006/relationships/image" Target="media/image17.png"/><Relationship Id="rId10" Type="http://schemas.openxmlformats.org/officeDocument/2006/relationships/image" Target="media/image5.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hyperlink" Target="https://github.com/analogdevicesinc/iio-oscilloscope/releases/latest" TargetMode="External"/><Relationship Id="rId22"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70406C5-E627-4498-AF24-5233D58D32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128</TotalTime>
  <Pages>10</Pages>
  <Words>1175</Words>
  <Characters>6699</Characters>
  <Application>Microsoft Office Word</Application>
  <DocSecurity>0</DocSecurity>
  <Lines>55</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Collins, Travis</dc:creator>
  <cp:keywords/>
  <dc:description/>
  <cp:lastModifiedBy>Collins, Travis</cp:lastModifiedBy>
  <cp:revision>32</cp:revision>
  <dcterms:created xsi:type="dcterms:W3CDTF">2018-09-13T22:53:00Z</dcterms:created>
  <dcterms:modified xsi:type="dcterms:W3CDTF">2019-09-10T18:21:00Z</dcterms:modified>
</cp:coreProperties>
</file>